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365B8" w14:textId="77777777" w:rsidR="001F384C" w:rsidRPr="00083BDE" w:rsidRDefault="001F384C" w:rsidP="00330839">
      <w:pPr>
        <w:spacing w:line="276" w:lineRule="auto"/>
        <w:ind w:left="2832" w:firstLine="708"/>
        <w:rPr>
          <w:b/>
          <w:bCs/>
          <w:sz w:val="22"/>
          <w:szCs w:val="22"/>
        </w:rPr>
      </w:pPr>
      <w:r w:rsidRPr="00083BDE">
        <w:rPr>
          <w:b/>
          <w:bCs/>
          <w:sz w:val="22"/>
          <w:szCs w:val="22"/>
        </w:rPr>
        <w:t>Uzasadnienie</w:t>
      </w:r>
    </w:p>
    <w:p w14:paraId="3C621B23" w14:textId="77777777" w:rsidR="00B948BC" w:rsidRPr="007F0FCE" w:rsidRDefault="00B948BC" w:rsidP="00330839">
      <w:pPr>
        <w:spacing w:line="276" w:lineRule="auto"/>
        <w:rPr>
          <w:b/>
          <w:bCs/>
          <w:color w:val="0070C0"/>
          <w:sz w:val="22"/>
          <w:szCs w:val="22"/>
        </w:rPr>
      </w:pPr>
    </w:p>
    <w:p w14:paraId="1AB7D8A5" w14:textId="4F612BA0" w:rsidR="001F384C" w:rsidRPr="007F0FCE" w:rsidRDefault="00464241" w:rsidP="00330839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7F0FCE">
        <w:rPr>
          <w:color w:val="000000" w:themeColor="text1"/>
          <w:sz w:val="22"/>
          <w:szCs w:val="22"/>
        </w:rPr>
        <w:t xml:space="preserve">Ustawa </w:t>
      </w:r>
      <w:r w:rsidR="001F384C" w:rsidRPr="007F0FCE">
        <w:rPr>
          <w:color w:val="000000" w:themeColor="text1"/>
          <w:sz w:val="22"/>
          <w:szCs w:val="22"/>
        </w:rPr>
        <w:t>z dnia 9 czerwca 2011 r.  o wspieraniu rodziny i systemie pieczy zastępczej (Dz.U. z 202</w:t>
      </w:r>
      <w:r w:rsidR="0072425B" w:rsidRPr="007F0FCE">
        <w:rPr>
          <w:color w:val="000000" w:themeColor="text1"/>
          <w:sz w:val="22"/>
          <w:szCs w:val="22"/>
        </w:rPr>
        <w:t>5</w:t>
      </w:r>
      <w:r w:rsidR="001F384C" w:rsidRPr="007F0FCE">
        <w:rPr>
          <w:color w:val="000000" w:themeColor="text1"/>
          <w:sz w:val="22"/>
          <w:szCs w:val="22"/>
        </w:rPr>
        <w:t xml:space="preserve"> r., poz. </w:t>
      </w:r>
      <w:r w:rsidR="0072425B" w:rsidRPr="007F0FCE">
        <w:rPr>
          <w:color w:val="000000" w:themeColor="text1"/>
          <w:sz w:val="22"/>
          <w:szCs w:val="22"/>
        </w:rPr>
        <w:t>49</w:t>
      </w:r>
      <w:r w:rsidR="001F384C" w:rsidRPr="007F0FCE">
        <w:rPr>
          <w:color w:val="000000" w:themeColor="text1"/>
          <w:sz w:val="22"/>
          <w:szCs w:val="22"/>
        </w:rPr>
        <w:t xml:space="preserve">) </w:t>
      </w:r>
      <w:r w:rsidRPr="007F0FCE">
        <w:rPr>
          <w:color w:val="000000" w:themeColor="text1"/>
          <w:sz w:val="22"/>
          <w:szCs w:val="22"/>
        </w:rPr>
        <w:t>określa</w:t>
      </w:r>
      <w:r w:rsidR="001F384C" w:rsidRPr="007F0FCE">
        <w:rPr>
          <w:color w:val="000000" w:themeColor="text1"/>
          <w:sz w:val="22"/>
          <w:szCs w:val="22"/>
        </w:rPr>
        <w:t xml:space="preserve"> wysokość minimalnego wynagrodzenia miesięcznego dla rodzin zastępczych zawodowych i prowadzących rodzinne domy dziecka </w:t>
      </w:r>
      <w:r w:rsidRPr="007F0FCE">
        <w:rPr>
          <w:color w:val="000000" w:themeColor="text1"/>
          <w:sz w:val="22"/>
          <w:szCs w:val="22"/>
        </w:rPr>
        <w:t xml:space="preserve">w wysokości nie niższej niż </w:t>
      </w:r>
      <w:r w:rsidR="001F384C" w:rsidRPr="007F0FCE">
        <w:rPr>
          <w:color w:val="000000" w:themeColor="text1"/>
          <w:sz w:val="22"/>
          <w:szCs w:val="22"/>
        </w:rPr>
        <w:t xml:space="preserve">4100 zł miesięcznie oraz dla rodzin zastępczych zawodowych pełniących funkcję pogotowia rodzinnego </w:t>
      </w:r>
      <w:r w:rsidRPr="007F0FCE">
        <w:rPr>
          <w:color w:val="000000" w:themeColor="text1"/>
          <w:sz w:val="22"/>
          <w:szCs w:val="22"/>
        </w:rPr>
        <w:t>w wysokości nie niższej</w:t>
      </w:r>
      <w:r w:rsidR="001F384C" w:rsidRPr="007F0FCE">
        <w:rPr>
          <w:color w:val="000000" w:themeColor="text1"/>
          <w:sz w:val="22"/>
          <w:szCs w:val="22"/>
        </w:rPr>
        <w:t xml:space="preserve"> 124% kwoty 4100</w:t>
      </w:r>
      <w:r w:rsidR="00F31EDA" w:rsidRPr="007F0FCE">
        <w:rPr>
          <w:color w:val="000000" w:themeColor="text1"/>
          <w:sz w:val="22"/>
          <w:szCs w:val="22"/>
        </w:rPr>
        <w:t xml:space="preserve"> </w:t>
      </w:r>
      <w:r w:rsidR="001F384C" w:rsidRPr="007F0FCE">
        <w:rPr>
          <w:color w:val="000000" w:themeColor="text1"/>
          <w:sz w:val="22"/>
          <w:szCs w:val="22"/>
        </w:rPr>
        <w:t>zł czyli 5084 zł miesięcznie</w:t>
      </w:r>
      <w:r w:rsidR="00964B1D" w:rsidRPr="007F0FCE">
        <w:rPr>
          <w:color w:val="000000" w:themeColor="text1"/>
          <w:sz w:val="22"/>
          <w:szCs w:val="22"/>
        </w:rPr>
        <w:t xml:space="preserve"> (kwoty brutto)</w:t>
      </w:r>
      <w:r w:rsidR="001F384C" w:rsidRPr="007F0FCE">
        <w:rPr>
          <w:color w:val="000000" w:themeColor="text1"/>
          <w:sz w:val="22"/>
          <w:szCs w:val="22"/>
        </w:rPr>
        <w:t>.</w:t>
      </w:r>
      <w:r w:rsidR="0037745F" w:rsidRPr="007F0FCE">
        <w:rPr>
          <w:color w:val="000000" w:themeColor="text1"/>
          <w:sz w:val="22"/>
          <w:szCs w:val="22"/>
        </w:rPr>
        <w:t xml:space="preserve"> Uchwałą Nr LXIII/163</w:t>
      </w:r>
      <w:r w:rsidR="0028645C">
        <w:rPr>
          <w:color w:val="000000" w:themeColor="text1"/>
          <w:sz w:val="22"/>
          <w:szCs w:val="22"/>
        </w:rPr>
        <w:t>6</w:t>
      </w:r>
      <w:r w:rsidR="0037745F" w:rsidRPr="007F0FCE">
        <w:rPr>
          <w:color w:val="000000" w:themeColor="text1"/>
          <w:sz w:val="22"/>
          <w:szCs w:val="22"/>
        </w:rPr>
        <w:t xml:space="preserve">/22 Rady </w:t>
      </w:r>
      <w:r w:rsidR="002A0202" w:rsidRPr="007F0FCE">
        <w:rPr>
          <w:color w:val="000000" w:themeColor="text1"/>
          <w:sz w:val="22"/>
          <w:szCs w:val="22"/>
        </w:rPr>
        <w:t>M</w:t>
      </w:r>
      <w:r w:rsidR="0037745F" w:rsidRPr="007F0FCE">
        <w:rPr>
          <w:color w:val="000000" w:themeColor="text1"/>
          <w:sz w:val="22"/>
          <w:szCs w:val="22"/>
        </w:rPr>
        <w:t>iejskiej Wrocławia z dnia 22 grudnia 2022 r. wynagrodzenia dla zawodowych opiekunów zastępczych zostały podwyższone i zawierają się w przedziale od 4</w:t>
      </w:r>
      <w:r w:rsidR="00083BDE" w:rsidRPr="007F0FCE">
        <w:rPr>
          <w:color w:val="000000" w:themeColor="text1"/>
          <w:sz w:val="22"/>
          <w:szCs w:val="22"/>
        </w:rPr>
        <w:t>567</w:t>
      </w:r>
      <w:r w:rsidR="0037745F" w:rsidRPr="007F0FCE">
        <w:rPr>
          <w:color w:val="000000" w:themeColor="text1"/>
          <w:sz w:val="22"/>
          <w:szCs w:val="22"/>
        </w:rPr>
        <w:t xml:space="preserve"> zł do 6</w:t>
      </w:r>
      <w:r w:rsidR="00083BDE" w:rsidRPr="007F0FCE">
        <w:rPr>
          <w:color w:val="000000" w:themeColor="text1"/>
          <w:sz w:val="22"/>
          <w:szCs w:val="22"/>
        </w:rPr>
        <w:t>461</w:t>
      </w:r>
      <w:r w:rsidR="0037745F" w:rsidRPr="007F0FCE">
        <w:rPr>
          <w:color w:val="000000" w:themeColor="text1"/>
          <w:sz w:val="22"/>
          <w:szCs w:val="22"/>
        </w:rPr>
        <w:t xml:space="preserve"> zł.</w:t>
      </w:r>
      <w:r w:rsidR="00964B1D" w:rsidRPr="007F0FCE">
        <w:rPr>
          <w:color w:val="000000" w:themeColor="text1"/>
          <w:sz w:val="22"/>
          <w:szCs w:val="22"/>
        </w:rPr>
        <w:t xml:space="preserve"> Należy zwrócić uwagę na fakt, że ceny towarów i usług na rynku </w:t>
      </w:r>
      <w:r w:rsidR="0037745F" w:rsidRPr="007F0FCE">
        <w:rPr>
          <w:color w:val="000000" w:themeColor="text1"/>
          <w:sz w:val="22"/>
          <w:szCs w:val="22"/>
        </w:rPr>
        <w:t xml:space="preserve">nadal </w:t>
      </w:r>
      <w:r w:rsidR="00964B1D" w:rsidRPr="007F0FCE">
        <w:rPr>
          <w:color w:val="000000" w:themeColor="text1"/>
          <w:sz w:val="22"/>
          <w:szCs w:val="22"/>
        </w:rPr>
        <w:t xml:space="preserve">systematycznie wzrastają i tym samym zwiększają się koszty utrzymania gospodarstw domowych osób sprawujących pieczę zastępczą.  </w:t>
      </w:r>
    </w:p>
    <w:p w14:paraId="19FEFDFF" w14:textId="77777777" w:rsidR="001F384C" w:rsidRPr="007F0FCE" w:rsidRDefault="001F384C" w:rsidP="00330839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695B6FC" w14:textId="2952AA26" w:rsidR="00964B1D" w:rsidRPr="007F0FCE" w:rsidRDefault="001F384C" w:rsidP="00330839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7F0FCE">
        <w:rPr>
          <w:color w:val="000000" w:themeColor="text1"/>
          <w:sz w:val="22"/>
          <w:szCs w:val="22"/>
        </w:rPr>
        <w:t>Aktualnie na terenie Gminy Wrocław funkcjonuje 1</w:t>
      </w:r>
      <w:r w:rsidR="000A21EB" w:rsidRPr="007F0FCE">
        <w:rPr>
          <w:color w:val="000000" w:themeColor="text1"/>
          <w:sz w:val="22"/>
          <w:szCs w:val="22"/>
        </w:rPr>
        <w:t>2</w:t>
      </w:r>
      <w:r w:rsidRPr="007F0FCE">
        <w:rPr>
          <w:color w:val="000000" w:themeColor="text1"/>
          <w:sz w:val="22"/>
          <w:szCs w:val="22"/>
        </w:rPr>
        <w:t xml:space="preserve"> rodzin zastępczych zawodowych </w:t>
      </w:r>
      <w:r w:rsidR="00F31EDA" w:rsidRPr="007F0FCE">
        <w:rPr>
          <w:color w:val="000000" w:themeColor="text1"/>
          <w:sz w:val="22"/>
          <w:szCs w:val="22"/>
        </w:rPr>
        <w:br/>
      </w:r>
      <w:r w:rsidRPr="007F0FCE">
        <w:rPr>
          <w:color w:val="000000" w:themeColor="text1"/>
          <w:sz w:val="22"/>
          <w:szCs w:val="22"/>
        </w:rPr>
        <w:t xml:space="preserve">(w tym </w:t>
      </w:r>
      <w:r w:rsidR="0072425B" w:rsidRPr="007F0FCE">
        <w:rPr>
          <w:color w:val="000000" w:themeColor="text1"/>
          <w:sz w:val="22"/>
          <w:szCs w:val="22"/>
        </w:rPr>
        <w:t>6</w:t>
      </w:r>
      <w:r w:rsidRPr="007F0FCE">
        <w:rPr>
          <w:color w:val="000000" w:themeColor="text1"/>
          <w:sz w:val="22"/>
          <w:szCs w:val="22"/>
        </w:rPr>
        <w:t xml:space="preserve"> pełniących funkcję pogotowia rodzinnego oraz </w:t>
      </w:r>
      <w:r w:rsidR="0072425B" w:rsidRPr="007F0FCE">
        <w:rPr>
          <w:color w:val="000000" w:themeColor="text1"/>
          <w:sz w:val="22"/>
          <w:szCs w:val="22"/>
        </w:rPr>
        <w:t>4</w:t>
      </w:r>
      <w:r w:rsidRPr="007F0FCE">
        <w:rPr>
          <w:color w:val="000000" w:themeColor="text1"/>
          <w:sz w:val="22"/>
          <w:szCs w:val="22"/>
        </w:rPr>
        <w:t xml:space="preserve"> zawodow</w:t>
      </w:r>
      <w:r w:rsidR="001114DB" w:rsidRPr="007F0FCE">
        <w:rPr>
          <w:color w:val="000000" w:themeColor="text1"/>
          <w:sz w:val="22"/>
          <w:szCs w:val="22"/>
        </w:rPr>
        <w:t>e</w:t>
      </w:r>
      <w:r w:rsidRPr="007F0FCE">
        <w:rPr>
          <w:color w:val="000000" w:themeColor="text1"/>
          <w:sz w:val="22"/>
          <w:szCs w:val="22"/>
        </w:rPr>
        <w:t xml:space="preserve"> specjalistyczn</w:t>
      </w:r>
      <w:r w:rsidR="001114DB" w:rsidRPr="007F0FCE">
        <w:rPr>
          <w:color w:val="000000" w:themeColor="text1"/>
          <w:sz w:val="22"/>
          <w:szCs w:val="22"/>
        </w:rPr>
        <w:t>e</w:t>
      </w:r>
      <w:r w:rsidRPr="007F0FCE">
        <w:rPr>
          <w:color w:val="000000" w:themeColor="text1"/>
          <w:sz w:val="22"/>
          <w:szCs w:val="22"/>
        </w:rPr>
        <w:t xml:space="preserve">) oraz </w:t>
      </w:r>
      <w:r w:rsidR="0072425B" w:rsidRPr="007F0FCE">
        <w:rPr>
          <w:color w:val="000000" w:themeColor="text1"/>
          <w:sz w:val="22"/>
          <w:szCs w:val="22"/>
        </w:rPr>
        <w:t xml:space="preserve">5 </w:t>
      </w:r>
      <w:r w:rsidRPr="007F0FCE">
        <w:rPr>
          <w:color w:val="000000" w:themeColor="text1"/>
          <w:sz w:val="22"/>
          <w:szCs w:val="22"/>
        </w:rPr>
        <w:t>rodzinn</w:t>
      </w:r>
      <w:r w:rsidR="0072425B" w:rsidRPr="007F0FCE">
        <w:rPr>
          <w:color w:val="000000" w:themeColor="text1"/>
          <w:sz w:val="22"/>
          <w:szCs w:val="22"/>
        </w:rPr>
        <w:t>ych</w:t>
      </w:r>
      <w:r w:rsidRPr="007F0FCE">
        <w:rPr>
          <w:color w:val="000000" w:themeColor="text1"/>
          <w:sz w:val="22"/>
          <w:szCs w:val="22"/>
        </w:rPr>
        <w:t xml:space="preserve"> dom</w:t>
      </w:r>
      <w:r w:rsidR="0072425B" w:rsidRPr="007F0FCE">
        <w:rPr>
          <w:color w:val="000000" w:themeColor="text1"/>
          <w:sz w:val="22"/>
          <w:szCs w:val="22"/>
        </w:rPr>
        <w:t>ów</w:t>
      </w:r>
      <w:r w:rsidRPr="007F0FCE">
        <w:rPr>
          <w:color w:val="000000" w:themeColor="text1"/>
          <w:sz w:val="22"/>
          <w:szCs w:val="22"/>
        </w:rPr>
        <w:t xml:space="preserve"> dziecka.</w:t>
      </w:r>
      <w:r w:rsidR="00964B1D" w:rsidRPr="007F0FCE">
        <w:rPr>
          <w:color w:val="000000" w:themeColor="text1"/>
          <w:sz w:val="22"/>
          <w:szCs w:val="22"/>
        </w:rPr>
        <w:t xml:space="preserve"> </w:t>
      </w:r>
      <w:r w:rsidR="001114DB" w:rsidRPr="007F0FCE">
        <w:rPr>
          <w:color w:val="000000" w:themeColor="text1"/>
          <w:sz w:val="22"/>
          <w:szCs w:val="22"/>
        </w:rPr>
        <w:t xml:space="preserve">Ich liczba jest niewystarczająca w stosunku do potrzeb, </w:t>
      </w:r>
      <w:r w:rsidR="00964B1D" w:rsidRPr="007F0FCE">
        <w:rPr>
          <w:color w:val="000000" w:themeColor="text1"/>
          <w:sz w:val="22"/>
          <w:szCs w:val="22"/>
        </w:rPr>
        <w:t>p</w:t>
      </w:r>
      <w:r w:rsidR="001114DB" w:rsidRPr="007F0FCE">
        <w:rPr>
          <w:color w:val="000000" w:themeColor="text1"/>
          <w:sz w:val="22"/>
          <w:szCs w:val="22"/>
        </w:rPr>
        <w:t>omimo prowadzenia intensywn</w:t>
      </w:r>
      <w:r w:rsidR="00964B1D" w:rsidRPr="007F0FCE">
        <w:rPr>
          <w:color w:val="000000" w:themeColor="text1"/>
          <w:sz w:val="22"/>
          <w:szCs w:val="22"/>
        </w:rPr>
        <w:t>ych</w:t>
      </w:r>
      <w:r w:rsidR="001114DB" w:rsidRPr="007F0FCE">
        <w:rPr>
          <w:color w:val="000000" w:themeColor="text1"/>
          <w:sz w:val="22"/>
          <w:szCs w:val="22"/>
        </w:rPr>
        <w:t xml:space="preserve"> </w:t>
      </w:r>
      <w:r w:rsidR="00964B1D" w:rsidRPr="007F0FCE">
        <w:rPr>
          <w:color w:val="000000" w:themeColor="text1"/>
          <w:sz w:val="22"/>
          <w:szCs w:val="22"/>
        </w:rPr>
        <w:t>działań</w:t>
      </w:r>
      <w:r w:rsidR="001114DB" w:rsidRPr="007F0FCE">
        <w:rPr>
          <w:color w:val="000000" w:themeColor="text1"/>
          <w:sz w:val="22"/>
          <w:szCs w:val="22"/>
        </w:rPr>
        <w:t xml:space="preserve"> promując</w:t>
      </w:r>
      <w:r w:rsidR="00964B1D" w:rsidRPr="007F0FCE">
        <w:rPr>
          <w:color w:val="000000" w:themeColor="text1"/>
          <w:sz w:val="22"/>
          <w:szCs w:val="22"/>
        </w:rPr>
        <w:t>ych</w:t>
      </w:r>
      <w:r w:rsidR="001114DB" w:rsidRPr="007F0FCE">
        <w:rPr>
          <w:color w:val="000000" w:themeColor="text1"/>
          <w:sz w:val="22"/>
          <w:szCs w:val="22"/>
        </w:rPr>
        <w:t xml:space="preserve"> rodzicielstwo zastępcze</w:t>
      </w:r>
      <w:r w:rsidR="00964B1D" w:rsidRPr="007F0FCE">
        <w:rPr>
          <w:color w:val="000000" w:themeColor="text1"/>
          <w:sz w:val="22"/>
          <w:szCs w:val="22"/>
        </w:rPr>
        <w:t>. N</w:t>
      </w:r>
      <w:r w:rsidR="001114DB" w:rsidRPr="007F0FCE">
        <w:rPr>
          <w:color w:val="000000" w:themeColor="text1"/>
          <w:sz w:val="22"/>
          <w:szCs w:val="22"/>
        </w:rPr>
        <w:t>a realizację postanowień o umieszczeniu w pieczy zastępczej w każdym miesiącu oczekuje ok. 30</w:t>
      </w:r>
      <w:r w:rsidR="00964B1D" w:rsidRPr="007F0FCE">
        <w:rPr>
          <w:color w:val="000000" w:themeColor="text1"/>
          <w:sz w:val="22"/>
          <w:szCs w:val="22"/>
        </w:rPr>
        <w:t xml:space="preserve"> wrocławskich</w:t>
      </w:r>
      <w:r w:rsidR="001114DB" w:rsidRPr="007F0FCE">
        <w:rPr>
          <w:color w:val="000000" w:themeColor="text1"/>
          <w:sz w:val="22"/>
          <w:szCs w:val="22"/>
        </w:rPr>
        <w:t xml:space="preserve"> dzieci. </w:t>
      </w:r>
      <w:r w:rsidR="00964B1D" w:rsidRPr="007F0FCE">
        <w:rPr>
          <w:color w:val="000000" w:themeColor="text1"/>
          <w:sz w:val="22"/>
          <w:szCs w:val="22"/>
        </w:rPr>
        <w:t>Podwyższenie</w:t>
      </w:r>
      <w:r w:rsidR="00F31EDA" w:rsidRPr="007F0FCE">
        <w:rPr>
          <w:color w:val="000000" w:themeColor="text1"/>
          <w:sz w:val="22"/>
          <w:szCs w:val="22"/>
        </w:rPr>
        <w:t xml:space="preserve"> </w:t>
      </w:r>
      <w:r w:rsidR="00964B1D" w:rsidRPr="007F0FCE">
        <w:rPr>
          <w:color w:val="000000" w:themeColor="text1"/>
          <w:sz w:val="22"/>
          <w:szCs w:val="22"/>
        </w:rPr>
        <w:t xml:space="preserve">wynagrodzeń, jako czynnik motywujący, może </w:t>
      </w:r>
      <w:r w:rsidR="0037745F" w:rsidRPr="007F0FCE">
        <w:rPr>
          <w:color w:val="000000" w:themeColor="text1"/>
          <w:sz w:val="22"/>
          <w:szCs w:val="22"/>
        </w:rPr>
        <w:t xml:space="preserve">w dalszej perspektywie </w:t>
      </w:r>
      <w:r w:rsidR="00964B1D" w:rsidRPr="007F0FCE">
        <w:rPr>
          <w:color w:val="000000" w:themeColor="text1"/>
          <w:sz w:val="22"/>
          <w:szCs w:val="22"/>
        </w:rPr>
        <w:t xml:space="preserve">przyczynić się do rozwoju zawodowych form rodzinnej pieczy zastępczej, co jest jednym z głównych założeń ustawy o wspieraniu rodziny i systemie pieczy zastępczej. </w:t>
      </w:r>
    </w:p>
    <w:p w14:paraId="2899B206" w14:textId="77777777" w:rsidR="00964B1D" w:rsidRPr="007F0FCE" w:rsidRDefault="00964B1D" w:rsidP="00330839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05B1132" w14:textId="77777777" w:rsidR="001F384C" w:rsidRPr="007F0FCE" w:rsidRDefault="001F384C" w:rsidP="00330839">
      <w:pPr>
        <w:spacing w:line="276" w:lineRule="auto"/>
        <w:jc w:val="both"/>
        <w:rPr>
          <w:color w:val="000000" w:themeColor="text1"/>
          <w:sz w:val="22"/>
          <w:szCs w:val="22"/>
        </w:rPr>
      </w:pPr>
      <w:bookmarkStart w:id="0" w:name="_Hlk203727058"/>
      <w:r w:rsidRPr="007F0FCE">
        <w:rPr>
          <w:color w:val="000000" w:themeColor="text1"/>
          <w:sz w:val="22"/>
          <w:szCs w:val="22"/>
        </w:rPr>
        <w:t>Wyjaśnić należy, że ustawodawca pozostawił podmiotom realizującym przepisy ustawy pewną swobodę w decydowaniu o wysokości wynagrodzeń dla rodzin zastępczych zawodowych i osób prowadzących rodzinne domy dziecka, na co wskazuje posłużenie się w treści art. 85 ust. 1 i 2 ustawy zwrotem „nie niższe niż”</w:t>
      </w:r>
      <w:bookmarkEnd w:id="0"/>
      <w:r w:rsidRPr="007F0FCE">
        <w:rPr>
          <w:color w:val="000000" w:themeColor="text1"/>
          <w:sz w:val="22"/>
          <w:szCs w:val="22"/>
        </w:rPr>
        <w:t xml:space="preserve">. Dodatkowo art. 91 ustawy zawiera delegację, która umożliwia radzie powiatu (radzie miejskiej) podniesienie w drodze uchwały wysokości wynagrodzeń dla rodzin zastępczych zawodowych oraz prowadzących rodzinne domy dziecka. </w:t>
      </w:r>
    </w:p>
    <w:p w14:paraId="50AF9915" w14:textId="77777777" w:rsidR="001F384C" w:rsidRPr="007F0FCE" w:rsidRDefault="001F384C" w:rsidP="00330839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94C4F29" w14:textId="379E2A16" w:rsidR="00D064EF" w:rsidRPr="007F0FCE" w:rsidRDefault="001F384C" w:rsidP="00330839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7F0FCE">
        <w:rPr>
          <w:color w:val="000000" w:themeColor="text1"/>
          <w:sz w:val="22"/>
          <w:szCs w:val="22"/>
        </w:rPr>
        <w:t xml:space="preserve">Obecnie kwoty wynagrodzeń zawodowych opiekunów zastępczych są zróżnicowane ze względu </w:t>
      </w:r>
      <w:r w:rsidR="00330047" w:rsidRPr="007F0FCE">
        <w:rPr>
          <w:color w:val="000000" w:themeColor="text1"/>
          <w:sz w:val="22"/>
          <w:szCs w:val="22"/>
        </w:rPr>
        <w:br/>
      </w:r>
      <w:r w:rsidRPr="007F0FCE">
        <w:rPr>
          <w:color w:val="000000" w:themeColor="text1"/>
          <w:sz w:val="22"/>
          <w:szCs w:val="22"/>
        </w:rPr>
        <w:t>na liczbę dzieci pozostających pod opieką, wymagania stawiane</w:t>
      </w:r>
      <w:r w:rsidR="00330047" w:rsidRPr="007F0FCE">
        <w:rPr>
          <w:color w:val="000000" w:themeColor="text1"/>
          <w:sz w:val="22"/>
          <w:szCs w:val="22"/>
        </w:rPr>
        <w:t xml:space="preserve"> </w:t>
      </w:r>
      <w:r w:rsidRPr="007F0FCE">
        <w:rPr>
          <w:color w:val="000000" w:themeColor="text1"/>
          <w:sz w:val="22"/>
          <w:szCs w:val="22"/>
        </w:rPr>
        <w:t xml:space="preserve">w szczególności pogotowiom rodzinnym czy zawodowym specjalistycznym rodzinom zastępczym, sprawującym opiekę nad niepełnosprawnymi dziećmi. </w:t>
      </w:r>
      <w:r w:rsidR="00D064EF" w:rsidRPr="007F0FCE">
        <w:rPr>
          <w:color w:val="000000" w:themeColor="text1"/>
          <w:sz w:val="22"/>
          <w:szCs w:val="22"/>
        </w:rPr>
        <w:t>Zasadnym jest podwyższenie wynagrodzeń przy zachowaniu dotychczasowego podziału, tak aby po zmianach kwoty wynosiły odpowiednio od 7000 zł brutto w przypadku zawodowych specjalistycznych rodzin zastępczych opiekujących się jednym dzieckiem do 13 000 zł brutto dla rodzinnych domów dziecka sprawujących opiekę nad ośmiorgiem dzieci.</w:t>
      </w:r>
      <w:r w:rsidR="001114DB" w:rsidRPr="007F0FCE">
        <w:rPr>
          <w:color w:val="000000" w:themeColor="text1"/>
          <w:sz w:val="22"/>
          <w:szCs w:val="22"/>
        </w:rPr>
        <w:t xml:space="preserve"> </w:t>
      </w:r>
    </w:p>
    <w:p w14:paraId="4727A25A" w14:textId="77777777" w:rsidR="001F384C" w:rsidRPr="007F0FCE" w:rsidRDefault="001F384C" w:rsidP="00330839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68C279E" w14:textId="6356422E" w:rsidR="001F384C" w:rsidRPr="007F0FCE" w:rsidRDefault="001F384C" w:rsidP="00330839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7F0FCE">
        <w:rPr>
          <w:color w:val="000000" w:themeColor="text1"/>
          <w:sz w:val="22"/>
          <w:szCs w:val="22"/>
        </w:rPr>
        <w:t xml:space="preserve">Powyższe wyjaśnienia odnoszą się również do zasadności podniesienia wysokości wynagrodzeń przysługujących rodzinom pomocowym, które zastępują rodziny zastępcze zawodowe i prowadzących rodzinne domy dziecka w czasie korzystania z 30 dniowej przerwy w niesprawowaniu opieki </w:t>
      </w:r>
      <w:r w:rsidR="00F31EDA" w:rsidRPr="007F0FCE">
        <w:rPr>
          <w:color w:val="000000" w:themeColor="text1"/>
          <w:sz w:val="22"/>
          <w:szCs w:val="22"/>
        </w:rPr>
        <w:br/>
      </w:r>
      <w:r w:rsidRPr="007F0FCE">
        <w:rPr>
          <w:color w:val="000000" w:themeColor="text1"/>
          <w:sz w:val="22"/>
          <w:szCs w:val="22"/>
        </w:rPr>
        <w:t>nad dzieckiem w związku</w:t>
      </w:r>
      <w:r w:rsidR="00B948BC" w:rsidRPr="007F0FCE">
        <w:rPr>
          <w:color w:val="000000" w:themeColor="text1"/>
          <w:sz w:val="22"/>
          <w:szCs w:val="22"/>
        </w:rPr>
        <w:t xml:space="preserve"> </w:t>
      </w:r>
      <w:r w:rsidRPr="007F0FCE">
        <w:rPr>
          <w:color w:val="000000" w:themeColor="text1"/>
          <w:sz w:val="22"/>
          <w:szCs w:val="22"/>
        </w:rPr>
        <w:t xml:space="preserve">z wypoczynkiem, w wymiarze 30 dni kalendarzowych w okresie 12 miesięcy. </w:t>
      </w:r>
    </w:p>
    <w:p w14:paraId="59D8B8D4" w14:textId="77777777" w:rsidR="001F384C" w:rsidRPr="007F0FCE" w:rsidRDefault="001F384C" w:rsidP="00330839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A379473" w14:textId="159999BB" w:rsidR="001F384C" w:rsidRPr="007F0FCE" w:rsidRDefault="001F384C" w:rsidP="00330839">
      <w:pPr>
        <w:pStyle w:val="Zwykytekst"/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7F0FCE">
        <w:rPr>
          <w:rFonts w:ascii="Times New Roman" w:hAnsi="Times New Roman"/>
          <w:color w:val="000000" w:themeColor="text1"/>
        </w:rPr>
        <w:t>Szac</w:t>
      </w:r>
      <w:r w:rsidR="00E843F7" w:rsidRPr="007F0FCE">
        <w:rPr>
          <w:rFonts w:ascii="Times New Roman" w:hAnsi="Times New Roman"/>
          <w:color w:val="000000" w:themeColor="text1"/>
        </w:rPr>
        <w:t>uje się</w:t>
      </w:r>
      <w:r w:rsidRPr="007F0FCE">
        <w:rPr>
          <w:rFonts w:ascii="Times New Roman" w:hAnsi="Times New Roman"/>
          <w:color w:val="000000" w:themeColor="text1"/>
        </w:rPr>
        <w:t>, że wydatki tytułem wynagrodzenia dla osób pełniących funkcję zawodowych rodzin zastępczych oraz prowadzących rodzinne domy dziecka</w:t>
      </w:r>
      <w:r w:rsidR="00E843F7" w:rsidRPr="007F0FCE">
        <w:rPr>
          <w:rFonts w:ascii="Times New Roman" w:hAnsi="Times New Roman"/>
          <w:color w:val="000000" w:themeColor="text1"/>
        </w:rPr>
        <w:t xml:space="preserve"> po podwyższeniu wynagrodzeń od 1 sierpnia 2025 r.</w:t>
      </w:r>
      <w:r w:rsidRPr="007F0FCE">
        <w:rPr>
          <w:rFonts w:ascii="Times New Roman" w:hAnsi="Times New Roman"/>
          <w:color w:val="000000" w:themeColor="text1"/>
        </w:rPr>
        <w:t xml:space="preserve"> wyniosą</w:t>
      </w:r>
      <w:r w:rsidR="00116879" w:rsidRPr="007F0FCE">
        <w:rPr>
          <w:rFonts w:ascii="Times New Roman" w:hAnsi="Times New Roman"/>
          <w:color w:val="000000" w:themeColor="text1"/>
        </w:rPr>
        <w:t xml:space="preserve"> ok.</w:t>
      </w:r>
      <w:r w:rsidRPr="007F0FCE">
        <w:rPr>
          <w:rFonts w:ascii="Times New Roman" w:hAnsi="Times New Roman"/>
          <w:color w:val="000000" w:themeColor="text1"/>
        </w:rPr>
        <w:t xml:space="preserve"> 1</w:t>
      </w:r>
      <w:r w:rsidR="00E843F7" w:rsidRPr="007F0FCE">
        <w:rPr>
          <w:rFonts w:ascii="Times New Roman" w:hAnsi="Times New Roman"/>
          <w:color w:val="000000" w:themeColor="text1"/>
        </w:rPr>
        <w:t> 673 000</w:t>
      </w:r>
      <w:r w:rsidRPr="007F0FCE">
        <w:rPr>
          <w:rFonts w:ascii="Times New Roman" w:hAnsi="Times New Roman"/>
          <w:color w:val="000000" w:themeColor="text1"/>
        </w:rPr>
        <w:t xml:space="preserve"> zł</w:t>
      </w:r>
      <w:r w:rsidR="00E843F7" w:rsidRPr="007F0FCE">
        <w:rPr>
          <w:rFonts w:ascii="Times New Roman" w:hAnsi="Times New Roman"/>
          <w:color w:val="000000" w:themeColor="text1"/>
        </w:rPr>
        <w:t xml:space="preserve"> i są obecnie </w:t>
      </w:r>
      <w:r w:rsidR="00116879" w:rsidRPr="007F0FCE">
        <w:rPr>
          <w:rFonts w:ascii="Times New Roman" w:hAnsi="Times New Roman"/>
          <w:color w:val="000000" w:themeColor="text1"/>
        </w:rPr>
        <w:t>zabezpieczone</w:t>
      </w:r>
      <w:r w:rsidR="00E843F7" w:rsidRPr="007F0FCE">
        <w:rPr>
          <w:rFonts w:ascii="Times New Roman" w:hAnsi="Times New Roman"/>
          <w:color w:val="000000" w:themeColor="text1"/>
        </w:rPr>
        <w:t xml:space="preserve"> w </w:t>
      </w:r>
      <w:r w:rsidR="00116879" w:rsidRPr="007F0FCE">
        <w:rPr>
          <w:rFonts w:ascii="Times New Roman" w:hAnsi="Times New Roman"/>
          <w:color w:val="000000" w:themeColor="text1"/>
        </w:rPr>
        <w:t>ramach rozdziału 85508 – Rodziny Zastępcze.</w:t>
      </w:r>
      <w:r w:rsidRPr="007F0FCE">
        <w:rPr>
          <w:rFonts w:ascii="Times New Roman" w:hAnsi="Times New Roman"/>
          <w:color w:val="000000" w:themeColor="text1"/>
        </w:rPr>
        <w:t xml:space="preserve"> </w:t>
      </w:r>
    </w:p>
    <w:p w14:paraId="7146EE25" w14:textId="77777777" w:rsidR="001F384C" w:rsidRPr="007F0FCE" w:rsidRDefault="001F384C" w:rsidP="00330839">
      <w:pPr>
        <w:pStyle w:val="Zwykytekst"/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0F5E65F9" w14:textId="77777777" w:rsidR="001F384C" w:rsidRPr="007F0FCE" w:rsidRDefault="001F384C" w:rsidP="00330839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8B6CAB6" w14:textId="77777777" w:rsidR="007766A9" w:rsidRPr="007F0FCE" w:rsidRDefault="007766A9" w:rsidP="00330839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735CF60" w14:textId="6DEEC582" w:rsidR="007766A9" w:rsidRPr="007F0FCE" w:rsidRDefault="007766A9" w:rsidP="00330839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7F0FCE">
        <w:rPr>
          <w:color w:val="000000" w:themeColor="text1"/>
          <w:sz w:val="22"/>
          <w:szCs w:val="22"/>
        </w:rPr>
        <w:lastRenderedPageBreak/>
        <w:t xml:space="preserve">Obecnie na terenie Gminy Wrocław </w:t>
      </w:r>
      <w:r w:rsidR="00E35589" w:rsidRPr="007F0FCE">
        <w:rPr>
          <w:color w:val="000000" w:themeColor="text1"/>
          <w:sz w:val="22"/>
          <w:szCs w:val="22"/>
        </w:rPr>
        <w:t>zamieszkuje 365</w:t>
      </w:r>
      <w:r w:rsidRPr="007F0FCE">
        <w:rPr>
          <w:color w:val="000000" w:themeColor="text1"/>
          <w:sz w:val="22"/>
          <w:szCs w:val="22"/>
        </w:rPr>
        <w:t xml:space="preserve"> pełnoletnich wychowanków pieczy zastępczej  objętych procesem usamodzielnienia</w:t>
      </w:r>
      <w:r w:rsidR="00E35589" w:rsidRPr="007F0FCE">
        <w:rPr>
          <w:color w:val="000000" w:themeColor="text1"/>
          <w:sz w:val="22"/>
          <w:szCs w:val="22"/>
        </w:rPr>
        <w:t xml:space="preserve"> (255 wychowanków pieczy rodzinnej i 110 wychowanków placówek opiekuńczo- wychowawczych). Po osiągnieciu pełnoletności osoby </w:t>
      </w:r>
      <w:r w:rsidR="00761B42" w:rsidRPr="007F0FCE">
        <w:rPr>
          <w:color w:val="000000" w:themeColor="text1"/>
          <w:sz w:val="22"/>
          <w:szCs w:val="22"/>
        </w:rPr>
        <w:t>te</w:t>
      </w:r>
      <w:r w:rsidR="00E35589" w:rsidRPr="007F0FCE">
        <w:rPr>
          <w:color w:val="000000" w:themeColor="text1"/>
          <w:sz w:val="22"/>
          <w:szCs w:val="22"/>
        </w:rPr>
        <w:t xml:space="preserve"> mogą podjąć decyzję </w:t>
      </w:r>
      <w:r w:rsidR="001F6D5C" w:rsidRPr="007F0FCE">
        <w:rPr>
          <w:color w:val="000000" w:themeColor="text1"/>
          <w:sz w:val="22"/>
          <w:szCs w:val="22"/>
        </w:rPr>
        <w:br/>
      </w:r>
      <w:r w:rsidR="00E35589" w:rsidRPr="007F0FCE">
        <w:rPr>
          <w:color w:val="000000" w:themeColor="text1"/>
          <w:sz w:val="22"/>
          <w:szCs w:val="22"/>
        </w:rPr>
        <w:t xml:space="preserve">o opuszczeniu pieczy zastępczej lub nadal pozostawać w dotychczasowej formie pieczy do 25 roku życia, pod warunkiem, że kontynuują naukę. </w:t>
      </w:r>
    </w:p>
    <w:p w14:paraId="7CBDB46A" w14:textId="26FDAFFA" w:rsidR="007766A9" w:rsidRPr="007F0FCE" w:rsidRDefault="007766A9" w:rsidP="00330839">
      <w:pPr>
        <w:spacing w:line="276" w:lineRule="auto"/>
        <w:jc w:val="both"/>
        <w:rPr>
          <w:color w:val="000000" w:themeColor="text1"/>
          <w:sz w:val="22"/>
          <w:szCs w:val="22"/>
        </w:rPr>
      </w:pPr>
      <w:bookmarkStart w:id="1" w:name="_Hlk203738170"/>
      <w:r w:rsidRPr="007F0FCE">
        <w:rPr>
          <w:color w:val="000000" w:themeColor="text1"/>
          <w:sz w:val="22"/>
          <w:szCs w:val="22"/>
        </w:rPr>
        <w:t xml:space="preserve">Ustawa z dnia 9 czerwca 2011 r.  o wspieraniu rodziny i systemie pieczy zastępczej </w:t>
      </w:r>
      <w:bookmarkEnd w:id="1"/>
      <w:r w:rsidRPr="007F0FCE">
        <w:rPr>
          <w:color w:val="000000" w:themeColor="text1"/>
          <w:sz w:val="22"/>
          <w:szCs w:val="22"/>
        </w:rPr>
        <w:t xml:space="preserve">(Dz.U. z 2025 r., poz. 49) określa wysokość minimalnego </w:t>
      </w:r>
      <w:r w:rsidR="00761B42" w:rsidRPr="007F0FCE">
        <w:rPr>
          <w:color w:val="000000" w:themeColor="text1"/>
          <w:sz w:val="22"/>
          <w:szCs w:val="22"/>
        </w:rPr>
        <w:t>świadczenia</w:t>
      </w:r>
      <w:r w:rsidRPr="007F0FCE">
        <w:rPr>
          <w:color w:val="000000" w:themeColor="text1"/>
          <w:sz w:val="22"/>
          <w:szCs w:val="22"/>
        </w:rPr>
        <w:t xml:space="preserve"> </w:t>
      </w:r>
      <w:r w:rsidR="00761B42" w:rsidRPr="007F0FCE">
        <w:rPr>
          <w:color w:val="000000" w:themeColor="text1"/>
          <w:sz w:val="22"/>
          <w:szCs w:val="22"/>
        </w:rPr>
        <w:t xml:space="preserve">na kontynuowanie nauki </w:t>
      </w:r>
      <w:r w:rsidRPr="007F0FCE">
        <w:rPr>
          <w:color w:val="000000" w:themeColor="text1"/>
          <w:sz w:val="22"/>
          <w:szCs w:val="22"/>
        </w:rPr>
        <w:t xml:space="preserve">w wysokości nie niższej niż  </w:t>
      </w:r>
      <w:r w:rsidR="00761B42" w:rsidRPr="007F0FCE">
        <w:rPr>
          <w:color w:val="000000" w:themeColor="text1"/>
          <w:sz w:val="22"/>
          <w:szCs w:val="22"/>
        </w:rPr>
        <w:t>759</w:t>
      </w:r>
      <w:r w:rsidRPr="007F0FCE">
        <w:rPr>
          <w:color w:val="000000" w:themeColor="text1"/>
          <w:sz w:val="22"/>
          <w:szCs w:val="22"/>
        </w:rPr>
        <w:t xml:space="preserve"> zł miesięcznie</w:t>
      </w:r>
      <w:r w:rsidR="00761B42" w:rsidRPr="007F0FCE">
        <w:rPr>
          <w:color w:val="000000" w:themeColor="text1"/>
          <w:sz w:val="22"/>
          <w:szCs w:val="22"/>
        </w:rPr>
        <w:t xml:space="preserve">. Należy wyjaśnić, że ustawodawca pozostawił podmiotom realizującym przepisy ustawy pewną swobodę w decydowaniu o wysokości świadczenia, na co wskazuje posłużenie się </w:t>
      </w:r>
      <w:r w:rsidR="00F31EDA" w:rsidRPr="007F0FCE">
        <w:rPr>
          <w:color w:val="000000" w:themeColor="text1"/>
          <w:sz w:val="22"/>
          <w:szCs w:val="22"/>
        </w:rPr>
        <w:br/>
      </w:r>
      <w:r w:rsidR="00761B42" w:rsidRPr="007F0FCE">
        <w:rPr>
          <w:color w:val="000000" w:themeColor="text1"/>
          <w:sz w:val="22"/>
          <w:szCs w:val="22"/>
        </w:rPr>
        <w:t>w treści art. 146 ust. 2 ustawy zwrotem „nie mniej niż”.</w:t>
      </w:r>
      <w:r w:rsidR="00892ACF">
        <w:rPr>
          <w:color w:val="000000" w:themeColor="text1"/>
          <w:sz w:val="22"/>
          <w:szCs w:val="22"/>
        </w:rPr>
        <w:t xml:space="preserve"> Zgodnie zaś z art. 153 u</w:t>
      </w:r>
      <w:r w:rsidR="00892ACF" w:rsidRPr="007F0FCE">
        <w:rPr>
          <w:color w:val="000000" w:themeColor="text1"/>
          <w:sz w:val="22"/>
          <w:szCs w:val="22"/>
        </w:rPr>
        <w:t>staw</w:t>
      </w:r>
      <w:r w:rsidR="00892ACF">
        <w:rPr>
          <w:color w:val="000000" w:themeColor="text1"/>
          <w:sz w:val="22"/>
          <w:szCs w:val="22"/>
        </w:rPr>
        <w:t>y</w:t>
      </w:r>
      <w:r w:rsidR="00892ACF" w:rsidRPr="007F0FCE">
        <w:rPr>
          <w:color w:val="000000" w:themeColor="text1"/>
          <w:sz w:val="22"/>
          <w:szCs w:val="22"/>
        </w:rPr>
        <w:t xml:space="preserve"> z dnia 9 czerwca 2011 r.  o wspieraniu rodziny i systemie pieczy zastępczej</w:t>
      </w:r>
      <w:r w:rsidR="00892ACF">
        <w:rPr>
          <w:color w:val="000000" w:themeColor="text1"/>
          <w:sz w:val="22"/>
          <w:szCs w:val="22"/>
        </w:rPr>
        <w:t xml:space="preserve"> do pomocy dla osób usamodzielnianych </w:t>
      </w:r>
      <w:r w:rsidR="00892ACF">
        <w:rPr>
          <w:color w:val="000000" w:themeColor="text1"/>
          <w:sz w:val="22"/>
          <w:szCs w:val="22"/>
        </w:rPr>
        <w:br/>
        <w:t xml:space="preserve">m. in. art. 91 stosuje się odpowiednio. </w:t>
      </w:r>
    </w:p>
    <w:p w14:paraId="372CA268" w14:textId="1B4F063A" w:rsidR="00A45BAE" w:rsidRPr="007F0FCE" w:rsidRDefault="00A45BAE" w:rsidP="00330839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7F0FCE">
        <w:rPr>
          <w:color w:val="000000" w:themeColor="text1"/>
          <w:sz w:val="22"/>
          <w:szCs w:val="22"/>
        </w:rPr>
        <w:t xml:space="preserve">Ceny towarów i usług na rynku </w:t>
      </w:r>
      <w:r w:rsidR="008B5E2C" w:rsidRPr="007F0FCE">
        <w:rPr>
          <w:color w:val="000000" w:themeColor="text1"/>
          <w:sz w:val="22"/>
          <w:szCs w:val="22"/>
        </w:rPr>
        <w:t>znacznie ograniczają</w:t>
      </w:r>
      <w:r w:rsidRPr="007F0FCE">
        <w:rPr>
          <w:color w:val="000000" w:themeColor="text1"/>
          <w:sz w:val="22"/>
          <w:szCs w:val="22"/>
        </w:rPr>
        <w:t xml:space="preserve"> możliwość samodzielnego utrzymania </w:t>
      </w:r>
      <w:r w:rsidR="00F31EDA" w:rsidRPr="007F0FCE">
        <w:rPr>
          <w:color w:val="000000" w:themeColor="text1"/>
          <w:sz w:val="22"/>
          <w:szCs w:val="22"/>
        </w:rPr>
        <w:br/>
      </w:r>
      <w:r w:rsidRPr="007F0FCE">
        <w:rPr>
          <w:color w:val="000000" w:themeColor="text1"/>
          <w:sz w:val="22"/>
          <w:szCs w:val="22"/>
        </w:rPr>
        <w:t>się młodzieży kontynuującej naukę, poza strukturami rodziny zastępczej/</w:t>
      </w:r>
      <w:r w:rsidR="00397C5E" w:rsidRPr="007F0FCE">
        <w:rPr>
          <w:color w:val="000000" w:themeColor="text1"/>
          <w:sz w:val="22"/>
          <w:szCs w:val="22"/>
        </w:rPr>
        <w:t xml:space="preserve"> </w:t>
      </w:r>
      <w:r w:rsidRPr="007F0FCE">
        <w:rPr>
          <w:color w:val="000000" w:themeColor="text1"/>
          <w:sz w:val="22"/>
          <w:szCs w:val="22"/>
        </w:rPr>
        <w:t xml:space="preserve">placówki </w:t>
      </w:r>
      <w:r w:rsidR="008B5E2C" w:rsidRPr="007F0FCE">
        <w:rPr>
          <w:color w:val="000000" w:themeColor="text1"/>
          <w:sz w:val="22"/>
          <w:szCs w:val="22"/>
        </w:rPr>
        <w:t xml:space="preserve">opiekuńczo- wychowawczej. Zasadne jest podwyższenie kwoty świadczenia </w:t>
      </w:r>
      <w:r w:rsidR="00397C5E" w:rsidRPr="007F0FCE">
        <w:rPr>
          <w:color w:val="000000" w:themeColor="text1"/>
          <w:sz w:val="22"/>
          <w:szCs w:val="22"/>
        </w:rPr>
        <w:t xml:space="preserve">na kontynuowanie nauki </w:t>
      </w:r>
      <w:r w:rsidR="008B5E2C" w:rsidRPr="007F0FCE">
        <w:rPr>
          <w:color w:val="000000" w:themeColor="text1"/>
          <w:sz w:val="22"/>
          <w:szCs w:val="22"/>
        </w:rPr>
        <w:t xml:space="preserve">z 759 zł </w:t>
      </w:r>
      <w:r w:rsidR="00F31EDA" w:rsidRPr="007F0FCE">
        <w:rPr>
          <w:color w:val="000000" w:themeColor="text1"/>
          <w:sz w:val="22"/>
          <w:szCs w:val="22"/>
        </w:rPr>
        <w:br/>
      </w:r>
      <w:r w:rsidR="008B5E2C" w:rsidRPr="007F0FCE">
        <w:rPr>
          <w:color w:val="000000" w:themeColor="text1"/>
          <w:sz w:val="22"/>
          <w:szCs w:val="22"/>
        </w:rPr>
        <w:t>do 2000 zł dla wychowanków pozostających w najtrudniejszej sytuacji</w:t>
      </w:r>
      <w:r w:rsidR="00397C5E" w:rsidRPr="007F0FCE">
        <w:rPr>
          <w:color w:val="000000" w:themeColor="text1"/>
          <w:sz w:val="22"/>
          <w:szCs w:val="22"/>
        </w:rPr>
        <w:t>. Dotyczy to grupy ok.</w:t>
      </w:r>
      <w:r w:rsidR="008B5E2C" w:rsidRPr="007F0FCE">
        <w:rPr>
          <w:color w:val="000000" w:themeColor="text1"/>
          <w:sz w:val="22"/>
          <w:szCs w:val="22"/>
        </w:rPr>
        <w:t xml:space="preserve"> </w:t>
      </w:r>
      <w:r w:rsidR="00397C5E" w:rsidRPr="007F0FCE">
        <w:rPr>
          <w:color w:val="000000" w:themeColor="text1"/>
          <w:sz w:val="22"/>
          <w:szCs w:val="22"/>
        </w:rPr>
        <w:t xml:space="preserve">40 </w:t>
      </w:r>
      <w:r w:rsidR="00F31EDA" w:rsidRPr="007F0FCE">
        <w:rPr>
          <w:color w:val="000000" w:themeColor="text1"/>
          <w:sz w:val="22"/>
          <w:szCs w:val="22"/>
        </w:rPr>
        <w:br/>
      </w:r>
      <w:r w:rsidR="001F6D5C" w:rsidRPr="007F0FCE">
        <w:rPr>
          <w:color w:val="000000" w:themeColor="text1"/>
          <w:sz w:val="22"/>
          <w:szCs w:val="22"/>
        </w:rPr>
        <w:t>osób kontynuujących naukę</w:t>
      </w:r>
      <w:r w:rsidR="00397C5E" w:rsidRPr="007F0FCE">
        <w:rPr>
          <w:color w:val="000000" w:themeColor="text1"/>
          <w:sz w:val="22"/>
          <w:szCs w:val="22"/>
        </w:rPr>
        <w:t xml:space="preserve">, </w:t>
      </w:r>
      <w:r w:rsidR="008B5E2C" w:rsidRPr="007F0FCE">
        <w:rPr>
          <w:color w:val="000000" w:themeColor="text1"/>
          <w:sz w:val="22"/>
          <w:szCs w:val="22"/>
        </w:rPr>
        <w:t>korzystających ze wsparcia w postaci mieszkań</w:t>
      </w:r>
      <w:r w:rsidR="00397C5E" w:rsidRPr="007F0FCE">
        <w:rPr>
          <w:color w:val="000000" w:themeColor="text1"/>
          <w:sz w:val="22"/>
          <w:szCs w:val="22"/>
        </w:rPr>
        <w:t xml:space="preserve"> dla usamodzielnianych</w:t>
      </w:r>
      <w:r w:rsidR="008B5E2C" w:rsidRPr="007F0FCE">
        <w:rPr>
          <w:color w:val="000000" w:themeColor="text1"/>
          <w:sz w:val="22"/>
          <w:szCs w:val="22"/>
        </w:rPr>
        <w:t xml:space="preserve">, </w:t>
      </w:r>
      <w:r w:rsidR="00F31EDA" w:rsidRPr="007F0FCE">
        <w:rPr>
          <w:color w:val="000000" w:themeColor="text1"/>
          <w:sz w:val="22"/>
          <w:szCs w:val="22"/>
        </w:rPr>
        <w:br/>
      </w:r>
      <w:r w:rsidR="008B5E2C" w:rsidRPr="007F0FCE">
        <w:rPr>
          <w:color w:val="000000" w:themeColor="text1"/>
          <w:sz w:val="22"/>
          <w:szCs w:val="22"/>
        </w:rPr>
        <w:t xml:space="preserve">do których </w:t>
      </w:r>
      <w:r w:rsidR="00397C5E" w:rsidRPr="007F0FCE">
        <w:rPr>
          <w:color w:val="000000" w:themeColor="text1"/>
          <w:sz w:val="22"/>
          <w:szCs w:val="22"/>
        </w:rPr>
        <w:t>kieruje</w:t>
      </w:r>
      <w:r w:rsidR="008B5E2C" w:rsidRPr="007F0FCE">
        <w:rPr>
          <w:color w:val="000000" w:themeColor="text1"/>
          <w:sz w:val="22"/>
          <w:szCs w:val="22"/>
        </w:rPr>
        <w:t xml:space="preserve"> Miejski Ośrodek Pomocy Społecznej. Pozwoli to na wcześniejsze </w:t>
      </w:r>
      <w:r w:rsidR="008B5E2C" w:rsidRPr="007F0FCE">
        <w:rPr>
          <w:sz w:val="22"/>
          <w:szCs w:val="22"/>
        </w:rPr>
        <w:t>przygotowanie wychowanków do samodzielnego życia</w:t>
      </w:r>
      <w:r w:rsidR="001F6D5C" w:rsidRPr="007F0FCE">
        <w:rPr>
          <w:sz w:val="22"/>
          <w:szCs w:val="22"/>
        </w:rPr>
        <w:t xml:space="preserve"> i poprawy ich</w:t>
      </w:r>
      <w:r w:rsidR="008B5E2C" w:rsidRPr="007F0FCE">
        <w:rPr>
          <w:sz w:val="22"/>
          <w:szCs w:val="22"/>
        </w:rPr>
        <w:t xml:space="preserve"> funkcjonowania s</w:t>
      </w:r>
      <w:r w:rsidR="00397C5E" w:rsidRPr="007F0FCE">
        <w:rPr>
          <w:sz w:val="22"/>
          <w:szCs w:val="22"/>
        </w:rPr>
        <w:t>połecznego</w:t>
      </w:r>
      <w:r w:rsidR="001F6D5C" w:rsidRPr="007F0FCE">
        <w:rPr>
          <w:sz w:val="22"/>
          <w:szCs w:val="22"/>
        </w:rPr>
        <w:t>. J</w:t>
      </w:r>
      <w:r w:rsidR="00397C5E" w:rsidRPr="007F0FCE">
        <w:rPr>
          <w:sz w:val="22"/>
          <w:szCs w:val="22"/>
        </w:rPr>
        <w:t>ednocześnie</w:t>
      </w:r>
      <w:r w:rsidR="008B5E2C" w:rsidRPr="007F0FCE">
        <w:rPr>
          <w:sz w:val="22"/>
          <w:szCs w:val="22"/>
        </w:rPr>
        <w:t xml:space="preserve"> </w:t>
      </w:r>
      <w:r w:rsidR="00397C5E" w:rsidRPr="007F0FCE">
        <w:rPr>
          <w:sz w:val="22"/>
          <w:szCs w:val="22"/>
        </w:rPr>
        <w:t xml:space="preserve">spowoduje </w:t>
      </w:r>
      <w:r w:rsidR="008B5E2C" w:rsidRPr="007F0FCE">
        <w:rPr>
          <w:sz w:val="22"/>
          <w:szCs w:val="22"/>
        </w:rPr>
        <w:t>uwolnienie miejsc w placówkach opiekuńczo- wychowawczych i zawodowych formach pieczy dla nowych dzieci oczekujących na przyjęcie</w:t>
      </w:r>
      <w:r w:rsidR="00397C5E" w:rsidRPr="007F0FCE">
        <w:rPr>
          <w:sz w:val="22"/>
          <w:szCs w:val="22"/>
        </w:rPr>
        <w:t>.</w:t>
      </w:r>
    </w:p>
    <w:p w14:paraId="4F70C804" w14:textId="14DE2589" w:rsidR="00397C5E" w:rsidRPr="007F0FCE" w:rsidRDefault="00397C5E" w:rsidP="00330839">
      <w:pPr>
        <w:pStyle w:val="Zwykytekst"/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7F0FCE">
        <w:rPr>
          <w:rFonts w:ascii="Times New Roman" w:hAnsi="Times New Roman"/>
          <w:color w:val="000000" w:themeColor="text1"/>
        </w:rPr>
        <w:t xml:space="preserve">Szacuje się, że wydatki na kontynuowanie nauki dla osób korzystających ze świadczeń  </w:t>
      </w:r>
      <w:r w:rsidR="00F31EDA" w:rsidRPr="007F0FCE">
        <w:rPr>
          <w:rFonts w:ascii="Times New Roman" w:hAnsi="Times New Roman"/>
          <w:color w:val="000000" w:themeColor="text1"/>
        </w:rPr>
        <w:br/>
      </w:r>
      <w:r w:rsidRPr="007F0FCE">
        <w:rPr>
          <w:rFonts w:ascii="Times New Roman" w:hAnsi="Times New Roman"/>
          <w:color w:val="000000" w:themeColor="text1"/>
        </w:rPr>
        <w:t>w</w:t>
      </w:r>
      <w:r w:rsidR="001F6D5C" w:rsidRPr="007F0FCE">
        <w:rPr>
          <w:rFonts w:ascii="Times New Roman" w:hAnsi="Times New Roman"/>
          <w:color w:val="000000" w:themeColor="text1"/>
        </w:rPr>
        <w:t xml:space="preserve"> podwyższonej</w:t>
      </w:r>
      <w:r w:rsidRPr="007F0FCE">
        <w:rPr>
          <w:rFonts w:ascii="Times New Roman" w:hAnsi="Times New Roman"/>
          <w:color w:val="000000" w:themeColor="text1"/>
        </w:rPr>
        <w:t xml:space="preserve"> </w:t>
      </w:r>
      <w:r w:rsidR="001F6D5C" w:rsidRPr="007F0FCE">
        <w:rPr>
          <w:rFonts w:ascii="Times New Roman" w:hAnsi="Times New Roman"/>
          <w:color w:val="000000" w:themeColor="text1"/>
        </w:rPr>
        <w:t>wysokości (</w:t>
      </w:r>
      <w:r w:rsidRPr="007F0FCE">
        <w:rPr>
          <w:rFonts w:ascii="Times New Roman" w:hAnsi="Times New Roman"/>
          <w:color w:val="000000" w:themeColor="text1"/>
        </w:rPr>
        <w:t>2000 zł miesięczn</w:t>
      </w:r>
      <w:r w:rsidR="003C21DB" w:rsidRPr="007F0FCE">
        <w:rPr>
          <w:rFonts w:ascii="Times New Roman" w:hAnsi="Times New Roman"/>
          <w:color w:val="000000" w:themeColor="text1"/>
        </w:rPr>
        <w:t>ie</w:t>
      </w:r>
      <w:r w:rsidR="001F6D5C" w:rsidRPr="007F0FCE">
        <w:rPr>
          <w:rFonts w:ascii="Times New Roman" w:hAnsi="Times New Roman"/>
          <w:color w:val="000000" w:themeColor="text1"/>
        </w:rPr>
        <w:t>)</w:t>
      </w:r>
      <w:r w:rsidRPr="007F0FCE">
        <w:rPr>
          <w:rFonts w:ascii="Times New Roman" w:hAnsi="Times New Roman"/>
          <w:color w:val="000000" w:themeColor="text1"/>
        </w:rPr>
        <w:t xml:space="preserve"> od 1 </w:t>
      </w:r>
      <w:r w:rsidR="003C21DB" w:rsidRPr="007F0FCE">
        <w:rPr>
          <w:rFonts w:ascii="Times New Roman" w:hAnsi="Times New Roman"/>
          <w:color w:val="000000" w:themeColor="text1"/>
        </w:rPr>
        <w:t>września</w:t>
      </w:r>
      <w:r w:rsidRPr="007F0FCE">
        <w:rPr>
          <w:rFonts w:ascii="Times New Roman" w:hAnsi="Times New Roman"/>
          <w:color w:val="000000" w:themeColor="text1"/>
        </w:rPr>
        <w:t xml:space="preserve"> 2025 r. wyniosą ok. </w:t>
      </w:r>
      <w:r w:rsidR="003C21DB" w:rsidRPr="007F0FCE">
        <w:rPr>
          <w:rFonts w:ascii="Times New Roman" w:hAnsi="Times New Roman"/>
          <w:color w:val="000000" w:themeColor="text1"/>
        </w:rPr>
        <w:t>320</w:t>
      </w:r>
      <w:r w:rsidRPr="007F0FCE">
        <w:rPr>
          <w:rFonts w:ascii="Times New Roman" w:hAnsi="Times New Roman"/>
          <w:color w:val="000000" w:themeColor="text1"/>
        </w:rPr>
        <w:t xml:space="preserve"> 000 zł </w:t>
      </w:r>
      <w:r w:rsidR="00F31EDA" w:rsidRPr="007F0FCE">
        <w:rPr>
          <w:rFonts w:ascii="Times New Roman" w:hAnsi="Times New Roman"/>
          <w:color w:val="000000" w:themeColor="text1"/>
        </w:rPr>
        <w:br/>
      </w:r>
      <w:r w:rsidRPr="007F0FCE">
        <w:rPr>
          <w:rFonts w:ascii="Times New Roman" w:hAnsi="Times New Roman"/>
          <w:color w:val="000000" w:themeColor="text1"/>
        </w:rPr>
        <w:t xml:space="preserve">i są obecnie zabezpieczone w ramach rozdziału 85508 – Rodziny Zastępcze. </w:t>
      </w:r>
    </w:p>
    <w:p w14:paraId="1E131B53" w14:textId="77777777" w:rsidR="00761B42" w:rsidRPr="007F0FCE" w:rsidRDefault="00761B42" w:rsidP="00330839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37AC33F" w14:textId="592F0100" w:rsidR="001F384C" w:rsidRPr="007F0FCE" w:rsidRDefault="001F384C" w:rsidP="00330839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7F0FCE">
        <w:rPr>
          <w:color w:val="000000" w:themeColor="text1"/>
          <w:sz w:val="22"/>
          <w:szCs w:val="22"/>
        </w:rPr>
        <w:t xml:space="preserve">Proponowane rozwiązania nie spowodują konieczności zwiększenia zatrudnienia w Miejskim Ośrodku Pomocy Społecznej jak również nie ulegną zwiększeniu wydatki związane z funkcjonowaniem Ośrodka. </w:t>
      </w:r>
    </w:p>
    <w:p w14:paraId="07A10DCC" w14:textId="77777777" w:rsidR="009F0D7F" w:rsidRPr="007F0FCE" w:rsidRDefault="009F0D7F" w:rsidP="00330839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89B10A5" w14:textId="77777777" w:rsidR="004012C9" w:rsidRPr="007F0FCE" w:rsidRDefault="004012C9" w:rsidP="00330839">
      <w:pPr>
        <w:autoSpaceDN w:val="0"/>
        <w:spacing w:line="276" w:lineRule="auto"/>
        <w:jc w:val="both"/>
        <w:rPr>
          <w:color w:val="000000" w:themeColor="text1"/>
          <w:sz w:val="22"/>
          <w:szCs w:val="22"/>
          <w:lang w:eastAsia="pl-PL"/>
        </w:rPr>
      </w:pPr>
      <w:r w:rsidRPr="007F0FCE">
        <w:rPr>
          <w:color w:val="000000" w:themeColor="text1"/>
          <w:sz w:val="22"/>
          <w:szCs w:val="22"/>
        </w:rPr>
        <w:t xml:space="preserve">Mając na uwadze obowiązek informacyjny określony w § 5 ust. 14 pisma okólnego nr 2/22 Prezydenta Wrocławia z dnia 28 lutego 2022 r. w sprawie procedury przygotowywania projektów uchwał kierowanych do Rady Miejskiej Wrocławia z inicjatywy Prezydenta Wrocławia wskazujemy, </w:t>
      </w:r>
      <w:r w:rsidRPr="007F0FCE">
        <w:rPr>
          <w:color w:val="000000" w:themeColor="text1"/>
          <w:sz w:val="22"/>
          <w:szCs w:val="22"/>
        </w:rPr>
        <w:br/>
        <w:t xml:space="preserve">że  przedmiotowy projekt na podstawie uchwały nr </w:t>
      </w:r>
      <w:hyperlink r:id="rId5" w:history="1">
        <w:r w:rsidRPr="007F0FCE">
          <w:rPr>
            <w:rStyle w:val="Hipercze"/>
            <w:color w:val="000000" w:themeColor="text1"/>
            <w:sz w:val="22"/>
            <w:szCs w:val="22"/>
          </w:rPr>
          <w:t>LIV/1559/10</w:t>
        </w:r>
      </w:hyperlink>
      <w:r w:rsidRPr="007F0FCE">
        <w:rPr>
          <w:color w:val="000000" w:themeColor="text1"/>
          <w:sz w:val="22"/>
          <w:szCs w:val="22"/>
        </w:rPr>
        <w:t xml:space="preserve"> Rady Miejskiej Wrocławia </w:t>
      </w:r>
      <w:r w:rsidRPr="007F0FCE">
        <w:rPr>
          <w:color w:val="000000" w:themeColor="text1"/>
          <w:sz w:val="22"/>
          <w:szCs w:val="22"/>
        </w:rPr>
        <w:br/>
        <w:t xml:space="preserve">z dnia 9 września 2010 roku w sprawie określenia szczegółowego sposobu konsultowania z radą działalności pożytku publicznego lub organizacjami pozarządowymi i podmiotami, o których mowa w art. 3 ust.3 ustawy z dnia 24 kwietnia 2003 r. o działalności pożytku publicznego i o wolontariacie projektów aktów prawa miejscowego w dziedzinach dotyczących działalności statutowej tych organizacji  (z późn. zm.) został przedstawiony do konsultacji poprzez opublikowanie w Biuletynie Informacji Publicznej </w:t>
      </w:r>
      <w:hyperlink r:id="rId6" w:history="1">
        <w:r w:rsidRPr="007F0FCE">
          <w:rPr>
            <w:rStyle w:val="Hipercze"/>
            <w:color w:val="000000" w:themeColor="text1"/>
            <w:sz w:val="22"/>
            <w:szCs w:val="22"/>
          </w:rPr>
          <w:t>http://bip.um.wroc.pl/</w:t>
        </w:r>
      </w:hyperlink>
      <w:r w:rsidRPr="007F0FCE">
        <w:rPr>
          <w:color w:val="000000" w:themeColor="text1"/>
          <w:sz w:val="22"/>
          <w:szCs w:val="22"/>
        </w:rPr>
        <w:t xml:space="preserve">  i na stronie internetowej </w:t>
      </w:r>
      <w:hyperlink r:id="rId7" w:history="1">
        <w:r w:rsidRPr="007F0FCE">
          <w:rPr>
            <w:rStyle w:val="Hipercze"/>
            <w:color w:val="000000" w:themeColor="text1"/>
            <w:sz w:val="22"/>
            <w:szCs w:val="22"/>
          </w:rPr>
          <w:t>www.wroclaw.pl</w:t>
        </w:r>
      </w:hyperlink>
      <w:r w:rsidRPr="007F0FCE">
        <w:rPr>
          <w:color w:val="000000" w:themeColor="text1"/>
          <w:sz w:val="22"/>
          <w:szCs w:val="22"/>
        </w:rPr>
        <w:t>.</w:t>
      </w:r>
    </w:p>
    <w:p w14:paraId="7FDA52FE" w14:textId="77777777" w:rsidR="004012C9" w:rsidRPr="007F0FCE" w:rsidRDefault="004012C9" w:rsidP="00330839">
      <w:pPr>
        <w:pStyle w:val="Bezodstpw"/>
        <w:spacing w:line="276" w:lineRule="auto"/>
        <w:jc w:val="both"/>
        <w:rPr>
          <w:rFonts w:eastAsia="Calibri"/>
          <w:color w:val="000000" w:themeColor="text1"/>
        </w:rPr>
      </w:pPr>
    </w:p>
    <w:p w14:paraId="75AEDE4B" w14:textId="77777777" w:rsidR="004012C9" w:rsidRPr="007F0FCE" w:rsidRDefault="004012C9" w:rsidP="00330839">
      <w:pPr>
        <w:pStyle w:val="Bezodstpw"/>
        <w:spacing w:line="276" w:lineRule="auto"/>
        <w:jc w:val="both"/>
        <w:rPr>
          <w:rFonts w:eastAsia="Calibri"/>
          <w:color w:val="000000" w:themeColor="text1"/>
        </w:rPr>
      </w:pPr>
      <w:r w:rsidRPr="007F0FCE">
        <w:rPr>
          <w:rFonts w:eastAsia="Calibri"/>
          <w:color w:val="000000" w:themeColor="text1"/>
        </w:rPr>
        <w:t>Projekt nie zawiera danych prawnie chronionych.</w:t>
      </w:r>
    </w:p>
    <w:p w14:paraId="5092E58C" w14:textId="77777777" w:rsidR="003C0EFA" w:rsidRPr="007F0FCE" w:rsidRDefault="003C0EFA" w:rsidP="00330839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sectPr w:rsidR="003C0EFA" w:rsidRPr="007F0FCE" w:rsidSect="00083BD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4C"/>
    <w:rsid w:val="00083BDE"/>
    <w:rsid w:val="000A21EB"/>
    <w:rsid w:val="000C70CD"/>
    <w:rsid w:val="001114DB"/>
    <w:rsid w:val="00116879"/>
    <w:rsid w:val="00192F19"/>
    <w:rsid w:val="001B1021"/>
    <w:rsid w:val="001F384C"/>
    <w:rsid w:val="001F6D5C"/>
    <w:rsid w:val="0028645C"/>
    <w:rsid w:val="002A0202"/>
    <w:rsid w:val="00305C2C"/>
    <w:rsid w:val="00330047"/>
    <w:rsid w:val="00330839"/>
    <w:rsid w:val="0037745F"/>
    <w:rsid w:val="00397C5E"/>
    <w:rsid w:val="003C0EFA"/>
    <w:rsid w:val="003C21DB"/>
    <w:rsid w:val="003D737D"/>
    <w:rsid w:val="004012C9"/>
    <w:rsid w:val="004579F7"/>
    <w:rsid w:val="00464241"/>
    <w:rsid w:val="004773F3"/>
    <w:rsid w:val="004C7FE5"/>
    <w:rsid w:val="0072425B"/>
    <w:rsid w:val="00761B42"/>
    <w:rsid w:val="007766A9"/>
    <w:rsid w:val="007F0FCE"/>
    <w:rsid w:val="00892ACF"/>
    <w:rsid w:val="008B5E2C"/>
    <w:rsid w:val="00937D8A"/>
    <w:rsid w:val="00964B1D"/>
    <w:rsid w:val="009C74AD"/>
    <w:rsid w:val="009F0D7F"/>
    <w:rsid w:val="00A45BAE"/>
    <w:rsid w:val="00B948BC"/>
    <w:rsid w:val="00D064EF"/>
    <w:rsid w:val="00D438F9"/>
    <w:rsid w:val="00E35589"/>
    <w:rsid w:val="00E843F7"/>
    <w:rsid w:val="00ED7301"/>
    <w:rsid w:val="00F05F9C"/>
    <w:rsid w:val="00F15D9D"/>
    <w:rsid w:val="00F31EDA"/>
    <w:rsid w:val="00F5154B"/>
    <w:rsid w:val="00F64C6A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231F"/>
  <w15:chartTrackingRefBased/>
  <w15:docId w15:val="{7B970CFE-7B4F-44F8-95AB-89320213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84C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1F384C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384C"/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4012C9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4012C9"/>
    <w:rPr>
      <w:rFonts w:ascii="Times New Roman" w:eastAsia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4012C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rocla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ip.um.wroc.pl/" TargetMode="External"/><Relationship Id="rId5" Type="http://schemas.openxmlformats.org/officeDocument/2006/relationships/hyperlink" Target="http://uchwaly.um.wroc.pl/uchwala.aspx?numer=LIV/1559/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4703F-686F-44F6-B2AF-1EFC4D22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Kubik</dc:creator>
  <cp:keywords/>
  <dc:description/>
  <cp:lastModifiedBy>Monika Kubik</cp:lastModifiedBy>
  <cp:revision>8</cp:revision>
  <cp:lastPrinted>2025-07-18T10:33:00Z</cp:lastPrinted>
  <dcterms:created xsi:type="dcterms:W3CDTF">2025-07-18T09:21:00Z</dcterms:created>
  <dcterms:modified xsi:type="dcterms:W3CDTF">2025-07-30T07:20:00Z</dcterms:modified>
</cp:coreProperties>
</file>